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  <w:r>
        <w:rPr>
          <w:rFonts w:ascii="Engravers MT" w:hAnsi="Engravers MT"/>
          <w:sz w:val="24"/>
          <w:u w:val="single"/>
        </w:rPr>
        <w:t>Cartographie niveau 1</w:t>
      </w: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  <w:r>
        <w:rPr>
          <w:rFonts w:ascii="Engravers MT" w:hAnsi="Engravers MT"/>
          <w:noProof/>
          <w:sz w:val="24"/>
          <w:u w:val="single"/>
          <w:lang w:eastAsia="fr-FR"/>
        </w:rPr>
        <w:pict>
          <v:group id="_x0000_s1063" style="position:absolute;left:0;text-align:left;margin-left:85.6pt;margin-top:6.3pt;width:532.85pt;height:389.1pt;z-index:251693056" coordorigin="646,2192" coordsize="10657,7782">
            <v:roundrect id="_x0000_s1064" style="position:absolute;left:646;top:3695;width:1029;height:4792" arcsize="10923f" fillcolor="#666" strokecolor="#666" strokeweight="1pt">
              <v:fill color2="#ccc" angle="-45" focus="-50%" type="gradient"/>
              <v:shadow on="t" type="perspective" color="#7f7f7f" opacity=".5" offset="1pt" offset2="-3pt"/>
              <v:textbox style="layout-flow:vertical;mso-layout-flow-alt:bottom-to-top;mso-next-textbox:#_x0000_s1064">
                <w:txbxContent>
                  <w:p w:rsidR="00BD5770" w:rsidRPr="005F528C" w:rsidRDefault="00BD5770" w:rsidP="00BD5770">
                    <w:pPr>
                      <w:jc w:val="center"/>
                      <w:rPr>
                        <w:rFonts w:ascii="Calibri" w:eastAsia="Calibri" w:hAnsi="Calibri" w:cs="Times New Roman"/>
                        <w:sz w:val="52"/>
                        <w:szCs w:val="52"/>
                      </w:rPr>
                    </w:pPr>
                    <w:r w:rsidRPr="005F528C">
                      <w:rPr>
                        <w:rFonts w:ascii="Calibri" w:eastAsia="Calibri" w:hAnsi="Calibri" w:cs="Times New Roman"/>
                        <w:sz w:val="52"/>
                        <w:szCs w:val="52"/>
                      </w:rPr>
                      <w:t>Exigences clients</w:t>
                    </w:r>
                  </w:p>
                </w:txbxContent>
              </v:textbox>
            </v:roundrect>
            <v:roundrect id="_x0000_s1065" style="position:absolute;left:10301;top:3610;width:1002;height:4877" arcsize="10923f" fillcolor="#666" strokecolor="#666" strokeweight="1pt">
              <v:fill color2="#ccc" angle="-45" focus="-50%" type="gradient"/>
              <v:shadow on="t" type="perspective" color="#7f7f7f" opacity=".5" offset="1pt" offset2="-3pt"/>
              <v:textbox style="layout-flow:vertical;mso-layout-flow-alt:bottom-to-top;mso-next-textbox:#_x0000_s1065">
                <w:txbxContent>
                  <w:p w:rsidR="00BD5770" w:rsidRPr="005F528C" w:rsidRDefault="00BD5770" w:rsidP="00BD5770">
                    <w:pPr>
                      <w:jc w:val="center"/>
                      <w:rPr>
                        <w:rFonts w:ascii="Calibri" w:eastAsia="Calibri" w:hAnsi="Calibri" w:cs="Times New Roman"/>
                        <w:sz w:val="52"/>
                        <w:szCs w:val="52"/>
                      </w:rPr>
                    </w:pPr>
                    <w:r w:rsidRPr="005F528C">
                      <w:rPr>
                        <w:rFonts w:ascii="Calibri" w:eastAsia="Calibri" w:hAnsi="Calibri" w:cs="Times New Roman"/>
                        <w:sz w:val="52"/>
                        <w:szCs w:val="52"/>
                      </w:rPr>
                      <w:t>Satisfaction clients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1198;top:2883;width:0;height:884" o:connectortype="straight" strokeweight="2.5pt">
              <v:stroke endarrow="block"/>
              <v:shadow color="#868686"/>
            </v:shape>
            <v:shape id="_x0000_s1067" type="#_x0000_t32" style="position:absolute;left:10739;top:2811;width:1;height:799" o:connectortype="straight" strokeweight="2.5pt">
              <v:stroke endarrow="block"/>
              <v:shadow color="#868686"/>
            </v:shape>
            <v:shape id="_x0000_s1068" type="#_x0000_t32" style="position:absolute;left:9135;top:2811;width:1604;height:0;flip:x" o:connectortype="straight" strokeweight="2.5pt">
              <v:stroke endarrow="block"/>
              <v:shadow color="#868686"/>
            </v:shape>
            <v:shape id="_x0000_s1069" type="#_x0000_t32" style="position:absolute;left:1198;top:2883;width:1492;height:2" o:connectortype="straight" strokeweight="2.5pt">
              <v:stroke endarrow="block"/>
              <v:shadow color="#868686"/>
            </v:shape>
            <v:shape id="_x0000_s1070" type="#_x0000_t32" style="position:absolute;left:3164;top:6289;width:0;height:1136" o:connectortype="straight" strokeweight="1pt">
              <v:stroke dashstyle="dash" endarrow="block"/>
              <v:shadow color="#868686"/>
            </v:shape>
            <v:shape id="_x0000_s1071" type="#_x0000_t32" style="position:absolute;left:8647;top:3767;width:1;height:1601;flip:y" o:connectortype="straight" strokeweight="1pt">
              <v:stroke dashstyle="dash" endarrow="block"/>
              <v:shadow color="#868686"/>
            </v:shape>
            <v:shape id="_x0000_s1072" type="#_x0000_t32" style="position:absolute;left:6439;top:3695;width:1;height:1165;flip:x" o:connectortype="straight" strokeweight="2.5pt">
              <v:stroke endarrow="block"/>
              <v:shadow color="#868686"/>
            </v:shape>
            <v:shape id="_x0000_s1073" type="#_x0000_t32" style="position:absolute;left:6439;top:6555;width:1;height:1020;flip:y" o:connectortype="straight" strokeweight="2.5pt">
              <v:stroke endarrow="block"/>
              <v:shadow color="#868686"/>
            </v:shape>
            <v:shape id="_x0000_s1074" type="#_x0000_t32" style="position:absolute;left:5742;top:6289;width:0;height:1136" o:connectortype="straight" strokeweight="2.5pt">
              <v:stroke endarrow="block"/>
              <v:shadow color="#868686"/>
            </v:shape>
            <v:shape id="_x0000_s1075" type="#_x0000_t32" style="position:absolute;left:5742;top:3767;width:0;height:1601;flip:y" o:connectortype="straight" strokeweight="2.5pt">
              <v:stroke endarrow="block"/>
              <v:shadow color="#868686"/>
            </v:shape>
            <v:shape id="_x0000_s1076" type="#_x0000_t32" style="position:absolute;left:3145;top:3695;width:1;height:1279;flip:y" o:connectortype="straight" strokeweight="1pt">
              <v:stroke dashstyle="dash"/>
              <v:shadow color="#868686"/>
            </v:shape>
            <v:shape id="_x0000_s1077" type="#_x0000_t32" style="position:absolute;left:8647;top:6471;width:1;height:1104;flip:y" o:connectortype="straight" strokeweight="1pt">
              <v:stroke dashstyle="dash"/>
              <v:shadow color="#868686"/>
            </v:shape>
            <v:group id="_x0000_s1078" style="position:absolute;left:2690;top:2192;width:6445;height:1503" coordorigin="2690,4292" coordsize="6445,1503">
              <v:roundrect id="_x0000_s1079" style="position:absolute;left:2690;top:4292;width:6445;height:1503" arcsize="10923f" fillcolor="#f79646" strokecolor="#f79646" strokeweight="10pt">
                <v:stroke linestyle="thinThin"/>
                <v:shadow color="#868686"/>
                <v:textbox style="mso-next-textbox:#_x0000_s1079">
                  <w:txbxContent>
                    <w:p w:rsidR="00BD5770" w:rsidRPr="0005037F" w:rsidRDefault="00BD5770" w:rsidP="00BD5770">
                      <w:pPr>
                        <w:jc w:val="center"/>
                        <w:rPr>
                          <w:rFonts w:ascii="Baskerville Old Face" w:eastAsia="Calibri" w:hAnsi="Baskerville Old Face" w:cs="Times New Roman"/>
                          <w:b/>
                        </w:rPr>
                      </w:pPr>
                      <w:r w:rsidRPr="0005037F">
                        <w:rPr>
                          <w:rFonts w:ascii="Baskerville Old Face" w:eastAsia="Calibri" w:hAnsi="Baskerville Old Face" w:cs="Times New Roman"/>
                          <w:b/>
                        </w:rPr>
                        <w:t>PROCESSUS DE PILOTAGE DU SMQ</w:t>
                      </w:r>
                    </w:p>
                  </w:txbxContent>
                </v:textbox>
              </v:roundrect>
              <v:roundrect id="_x0000_s1080" style="position:absolute;left:2940;top:4785;width:2608;height:395" arcsize="10923f" fillcolor="#ddd8c2">
                <v:textbox style="mso-next-textbox:#_x0000_s1080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8111FC">
                        <w:rPr>
                          <w:rFonts w:ascii="Calibri" w:eastAsia="Calibri" w:hAnsi="Calibri" w:cs="Times New Roman"/>
                        </w:rPr>
                        <w:t>Politique, objectifs, PA</w:t>
                      </w:r>
                    </w:p>
                  </w:txbxContent>
                </v:textbox>
              </v:roundrect>
              <v:roundrect id="_x0000_s1081" style="position:absolute;left:6365;top:5261;width:2458;height:389" arcsize="10923f" fillcolor="#ddd8c2">
                <v:textbox style="mso-next-textbox:#_x0000_s1081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8111FC">
                        <w:rPr>
                          <w:rFonts w:ascii="Calibri" w:eastAsia="Calibri" w:hAnsi="Calibri" w:cs="Times New Roman"/>
                        </w:rPr>
                        <w:t>Amélioration continue</w:t>
                      </w:r>
                    </w:p>
                  </w:txbxContent>
                </v:textbox>
              </v:roundrect>
              <v:roundrect id="_x0000_s1082" style="position:absolute;left:6080;top:4785;width:2458;height:395" arcsize="10923f" fillcolor="#ddd8c2">
                <v:textbox style="mso-next-textbox:#_x0000_s1082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8111FC">
                        <w:rPr>
                          <w:rFonts w:ascii="Calibri" w:eastAsia="Calibri" w:hAnsi="Calibri" w:cs="Times New Roman"/>
                        </w:rPr>
                        <w:t>Revue de direction</w:t>
                      </w:r>
                    </w:p>
                  </w:txbxContent>
                </v:textbox>
              </v:roundrect>
              <v:roundrect id="_x0000_s1083" style="position:absolute;left:3290;top:5225;width:2608;height:425" arcsize="10923f" fillcolor="#ddd8c2">
                <v:textbox style="mso-next-textbox:#_x0000_s1083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t>Communication interne</w:t>
                      </w:r>
                    </w:p>
                  </w:txbxContent>
                </v:textbox>
              </v:roundrect>
            </v:group>
            <v:group id="_x0000_s1084" style="position:absolute;left:2370;top:4974;width:6947;height:1497" coordorigin="2370,7074" coordsize="6947,1497">
              <v:roundrect id="_x0000_s1085" style="position:absolute;left:2370;top:7074;width:6947;height:1497" arcsize="10923f" fillcolor="#9bbb59" strokecolor="#9bbb59" strokeweight="10pt">
                <v:stroke linestyle="thinThin"/>
                <v:shadow color="#868686"/>
                <v:textbox style="mso-next-textbox:#_x0000_s1085">
                  <w:txbxContent>
                    <w:p w:rsidR="00BD5770" w:rsidRPr="0005037F" w:rsidRDefault="00BD5770" w:rsidP="00BD5770">
                      <w:pPr>
                        <w:jc w:val="center"/>
                        <w:rPr>
                          <w:rFonts w:ascii="Baskerville Old Face" w:eastAsia="Calibri" w:hAnsi="Baskerville Old Face" w:cs="Times New Roman"/>
                          <w:b/>
                        </w:rPr>
                      </w:pPr>
                      <w:r w:rsidRPr="0005037F">
                        <w:rPr>
                          <w:rFonts w:ascii="Baskerville Old Face" w:eastAsia="Calibri" w:hAnsi="Baskerville Old Face" w:cs="Times New Roman"/>
                          <w:b/>
                        </w:rPr>
                        <w:t>PROCESSUS DE REALISATION</w:t>
                      </w:r>
                    </w:p>
                  </w:txbxContent>
                </v:textbox>
              </v:roundrect>
              <v:roundrect id="_x0000_s1086" style="position:absolute;left:2804;top:7552;width:2031;height:414" arcsize="10923f" fillcolor="#ddd8c2">
                <v:textbox style="mso-next-textbox:#_x0000_s1086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8111FC">
                        <w:rPr>
                          <w:rFonts w:ascii="Calibri" w:eastAsia="Calibri" w:hAnsi="Calibri" w:cs="Times New Roman"/>
                        </w:rPr>
                        <w:t>Exploitation</w:t>
                      </w:r>
                    </w:p>
                  </w:txbxContent>
                </v:textbox>
              </v:roundrect>
              <v:roundrect id="_x0000_s1087" style="position:absolute;left:5945;top:7579;width:2031;height:387" arcsize="10923f" fillcolor="#ddd8c2">
                <v:textbox style="mso-next-textbox:#_x0000_s1087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8111FC">
                        <w:rPr>
                          <w:rFonts w:ascii="Calibri" w:eastAsia="Calibri" w:hAnsi="Calibri" w:cs="Times New Roman"/>
                        </w:rPr>
                        <w:t>Production</w:t>
                      </w:r>
                    </w:p>
                  </w:txbxContent>
                </v:textbox>
              </v:roundrect>
              <v:roundrect id="_x0000_s1088" style="position:absolute;left:6879;top:8044;width:2101;height:452" arcsize="10923f" fillcolor="#ddd8c2">
                <v:textbox style="mso-next-textbox:#_x0000_s1088">
                  <w:txbxContent>
                    <w:p w:rsidR="00BD5770" w:rsidRPr="00A1233B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  <w:vertAlign w:val="superscript"/>
                        </w:rPr>
                      </w:pPr>
                      <w:r w:rsidRPr="008111FC">
                        <w:rPr>
                          <w:rFonts w:ascii="Calibri" w:eastAsia="Calibri" w:hAnsi="Calibri" w:cs="Times New Roman"/>
                        </w:rPr>
                        <w:t>Supervision, ADC</w:t>
                      </w:r>
                      <w:r>
                        <w:rPr>
                          <w:rFonts w:ascii="Calibri" w:eastAsia="Calibri" w:hAnsi="Calibri" w:cs="Times New Roman"/>
                          <w:vertAlign w:val="superscript"/>
                        </w:rPr>
                        <w:t>*</w:t>
                      </w:r>
                    </w:p>
                  </w:txbxContent>
                </v:textbox>
              </v:roundrect>
              <v:roundrect id="_x0000_s1089" style="position:absolute;left:3420;top:8044;width:2604;height:452" arcsize="10923f" fillcolor="#ddd8c2">
                <v:textbox style="mso-next-textbox:#_x0000_s1089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Lancement-régulation</w:t>
                      </w:r>
                    </w:p>
                  </w:txbxContent>
                </v:textbox>
              </v:roundrect>
            </v:group>
            <v:shape id="_x0000_s1090" type="#_x0000_t32" style="position:absolute;left:1675;top:5737;width:695;height:2" o:connectortype="straight" strokeweight="2.5pt">
              <v:stroke endarrow="block"/>
              <v:shadow color="#868686"/>
            </v:shape>
            <v:shape id="_x0000_s1091" type="#_x0000_t32" style="position:absolute;left:9317;top:5737;width:984;height:0" o:connectortype="straight" strokeweight="2.5pt">
              <v:stroke endarrow="block"/>
              <v:shadow color="#868686"/>
            </v:shape>
            <v:group id="_x0000_s1092" style="position:absolute;left:2628;top:7575;width:6507;height:2399" coordorigin="2628,7575" coordsize="6507,2399">
              <v:roundrect id="_x0000_s1093" style="position:absolute;left:2628;top:7575;width:6507;height:2399" arcsize="10923f" fillcolor="#4f81bd" strokecolor="#4f81bd" strokeweight="10pt">
                <v:stroke linestyle="thinThin"/>
                <v:shadow color="#868686"/>
                <v:textbox style="mso-next-textbox:#_x0000_s1093">
                  <w:txbxContent>
                    <w:p w:rsidR="00BD5770" w:rsidRPr="0005037F" w:rsidRDefault="00BD5770" w:rsidP="00BD5770">
                      <w:pPr>
                        <w:jc w:val="center"/>
                        <w:rPr>
                          <w:rFonts w:ascii="Baskerville Old Face" w:eastAsia="Calibri" w:hAnsi="Baskerville Old Face" w:cs="Times New Roman"/>
                          <w:b/>
                        </w:rPr>
                      </w:pPr>
                      <w:r w:rsidRPr="0005037F">
                        <w:rPr>
                          <w:rFonts w:ascii="Baskerville Old Face" w:eastAsia="Calibri" w:hAnsi="Baskerville Old Face" w:cs="Times New Roman"/>
                          <w:b/>
                        </w:rPr>
                        <w:t>PROCESSUS SUPPORT</w:t>
                      </w:r>
                    </w:p>
                  </w:txbxContent>
                </v:textbox>
              </v:roundrect>
              <v:roundrect id="_x0000_s1094" style="position:absolute;left:3170;top:8130;width:1657;height:447" arcsize="10923f" fillcolor="#ddd8c2">
                <v:textbox style="mso-next-textbox:#_x0000_s1094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RH</w:t>
                      </w:r>
                    </w:p>
                  </w:txbxContent>
                </v:textbox>
              </v:roundrect>
              <v:roundrect id="_x0000_s1095" style="position:absolute;left:3144;top:8699;width:1657;height:448" arcsize="10923f" fillcolor="#ddd8c2">
                <v:textbox style="mso-next-textbox:#_x0000_s1095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Finance</w:t>
                      </w:r>
                    </w:p>
                  </w:txbxContent>
                </v:textbox>
              </v:roundrect>
              <v:roundrect id="_x0000_s1096" style="position:absolute;left:3164;top:9282;width:1657;height:448" arcsize="10923f" fillcolor="#ddd8c2">
                <v:textbox style="mso-next-textbox:#_x0000_s1096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Economats</w:t>
                      </w:r>
                    </w:p>
                  </w:txbxContent>
                </v:textbox>
              </v:roundrect>
              <v:roundrect id="_x0000_s1097" style="position:absolute;left:5087;top:9282;width:1657;height:448" arcsize="10923f" fillcolor="#ddd8c2">
                <v:textbox style="mso-next-textbox:#_x0000_s1097">
                  <w:txbxContent>
                    <w:p w:rsidR="00BD5770" w:rsidRPr="00A1233B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  <w:vertAlign w:val="superscript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Informatique</w:t>
                      </w:r>
                      <w:r>
                        <w:rPr>
                          <w:rFonts w:ascii="Calibri" w:eastAsia="Calibri" w:hAnsi="Calibri" w:cs="Times New Roman"/>
                          <w:vertAlign w:val="superscript"/>
                        </w:rPr>
                        <w:t>*</w:t>
                      </w:r>
                    </w:p>
                  </w:txbxContent>
                </v:textbox>
              </v:roundrect>
              <v:roundrect id="_x0000_s1098" style="position:absolute;left:5066;top:8717;width:1658;height:448" arcsize="10923f" fillcolor="#ddd8c2">
                <v:textbox style="mso-next-textbox:#_x0000_s1098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Transport</w:t>
                      </w:r>
                    </w:p>
                  </w:txbxContent>
                </v:textbox>
              </v:roundrect>
              <v:roundrect id="_x0000_s1099" style="position:absolute;left:6909;top:8130;width:1657;height:447" arcsize="10923f" fillcolor="#ddd8c2">
                <v:textbox style="mso-next-textbox:#_x0000_s1099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Achats</w:t>
                      </w:r>
                    </w:p>
                  </w:txbxContent>
                </v:textbox>
              </v:roundrect>
              <v:roundrect id="_x0000_s1100" style="position:absolute;left:6990;top:9282;width:1657;height:448" arcsize="10923f" fillcolor="#ddd8c2">
                <v:textbox style="mso-next-textbox:#_x0000_s1100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Maintenance</w:t>
                      </w:r>
                    </w:p>
                  </w:txbxContent>
                </v:textbox>
              </v:roundrect>
              <v:roundrect id="_x0000_s1101" style="position:absolute;left:6990;top:8699;width:1657;height:448" arcsize="10923f" fillcolor="#ddd8c2">
                <v:textbox style="mso-next-textbox:#_x0000_s1101">
                  <w:txbxContent>
                    <w:p w:rsidR="00BD5770" w:rsidRPr="008111FC" w:rsidRDefault="00BD5770" w:rsidP="00BD5770">
                      <w:pPr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MDB</w:t>
                      </w:r>
                    </w:p>
                  </w:txbxContent>
                </v:textbox>
              </v:roundrect>
              <v:roundrect id="_x0000_s1102" style="position:absolute;left:5030;top:8130;width:1657;height:447" arcsize="10923f" fillcolor="#ddd8c2">
                <v:textbox style="mso-next-textbox:#_x0000_s1102">
                  <w:txbxContent>
                    <w:p w:rsidR="00BD5770" w:rsidRPr="00060ADC" w:rsidRDefault="00BD5770" w:rsidP="00BD5770">
                      <w:pPr>
                        <w:jc w:val="center"/>
                        <w:rPr>
                          <w:rFonts w:eastAsia="Calibri" w:cs="Times New Roman"/>
                        </w:rPr>
                      </w:pPr>
                      <w:r w:rsidRPr="00060ADC">
                        <w:t>Commercial</w:t>
                      </w:r>
                    </w:p>
                  </w:txbxContent>
                </v:textbox>
              </v:roundrect>
            </v:group>
          </v:group>
        </w:pict>
      </w: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9F1766" w:rsidRDefault="00CC2240" w:rsidP="00E1351F">
      <w:pPr>
        <w:jc w:val="center"/>
        <w:rPr>
          <w:rFonts w:ascii="Engravers MT" w:hAnsi="Engravers MT"/>
          <w:sz w:val="24"/>
          <w:u w:val="single"/>
        </w:rPr>
      </w:pPr>
      <w:r>
        <w:rPr>
          <w:rFonts w:ascii="Engravers MT" w:hAnsi="Engravers MT"/>
          <w:noProof/>
          <w:sz w:val="24"/>
          <w:u w:val="single"/>
          <w:lang w:eastAsia="fr-FR"/>
        </w:rPr>
        <w:lastRenderedPageBreak/>
        <w:pict>
          <v:shape id="_x0000_s1052" type="#_x0000_t32" style="position:absolute;left:0;text-align:left;margin-left:78.35pt;margin-top:355.3pt;width:67.1pt;height:.05pt;z-index:251682816" o:connectortype="straight">
            <v:stroke endarrow="block"/>
          </v:shape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shape id="_x0000_s1051" type="#_x0000_t32" style="position:absolute;left:0;text-align:left;margin-left:78.35pt;margin-top:263.25pt;width:0;height:92.05pt;z-index:251681792" o:connectortype="straight"/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left:0;text-align:left;margin-left:145.45pt;margin-top:291.75pt;width:311.05pt;height:114.15pt;z-index:251659264">
            <v:textbox>
              <w:txbxContent>
                <w:p w:rsidR="00E1351F" w:rsidRPr="00665982" w:rsidRDefault="00E1351F" w:rsidP="00162E8C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 w:rsidRPr="00665982">
                    <w:rPr>
                      <w:b/>
                      <w:u w:val="single"/>
                    </w:rPr>
                    <w:t xml:space="preserve">Avitaillement </w:t>
                  </w:r>
                  <w:r w:rsidR="00665982" w:rsidRPr="00665982">
                    <w:rPr>
                      <w:b/>
                      <w:u w:val="single"/>
                    </w:rPr>
                    <w:t>hôtelier</w:t>
                  </w:r>
                </w:p>
                <w:p w:rsidR="00E1351F" w:rsidRPr="001837E0" w:rsidRDefault="00E1351F" w:rsidP="00162E8C">
                  <w:pPr>
                    <w:spacing w:line="240" w:lineRule="auto"/>
                    <w:jc w:val="center"/>
                  </w:pPr>
                  <w:r w:rsidRPr="001837E0">
                    <w:t xml:space="preserve">Mettre à disposition le matériel </w:t>
                  </w:r>
                  <w:r w:rsidR="00665982" w:rsidRPr="001837E0">
                    <w:t>nécessaire</w:t>
                  </w:r>
                </w:p>
              </w:txbxContent>
            </v:textbox>
          </v:shape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47" style="position:absolute;left:0;text-align:left;margin-left:360.5pt;margin-top:343.65pt;width:53.15pt;height:22.7pt;z-index:251677696" arcsize="10923f">
            <v:textbox>
              <w:txbxContent>
                <w:p w:rsidR="009A3D3D" w:rsidRPr="009A3D3D" w:rsidRDefault="009A3D3D" w:rsidP="009A3D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MDB</w:t>
                  </w:r>
                </w:p>
              </w:txbxContent>
            </v:textbox>
          </v:roundrect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shape id="_x0000_s1048" type="#_x0000_t32" style="position:absolute;left:0;text-align:left;margin-left:251.5pt;margin-top:355.3pt;width:29.85pt;height:0;z-index:251678720" o:connectortype="straight">
            <v:stroke endarrow="block"/>
          </v:shape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46" style="position:absolute;left:0;text-align:left;margin-left:281.35pt;margin-top:343.65pt;width:69.4pt;height:20.75pt;z-index:251676672" arcsize="10923f">
            <v:textbox>
              <w:txbxContent>
                <w:p w:rsidR="009A3D3D" w:rsidRPr="009A3D3D" w:rsidRDefault="009A3D3D" w:rsidP="009A3D3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</w:t>
                  </w:r>
                  <w:r w:rsidRPr="009A3D3D">
                    <w:rPr>
                      <w:sz w:val="20"/>
                    </w:rPr>
                    <w:t>olissage</w:t>
                  </w:r>
                </w:p>
              </w:txbxContent>
            </v:textbox>
          </v:roundrect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45" style="position:absolute;left:0;text-align:left;margin-left:169.15pt;margin-top:343.65pt;width:82.35pt;height:20.75pt;z-index:251675648" arcsize="10923f">
            <v:textbox>
              <w:txbxContent>
                <w:p w:rsidR="009A3D3D" w:rsidRPr="009A3D3D" w:rsidRDefault="009A3D3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Laverie matériel</w:t>
                  </w:r>
                </w:p>
              </w:txbxContent>
            </v:textbox>
          </v:roundrect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shape id="_x0000_s1062" type="#_x0000_t32" style="position:absolute;left:0;text-align:left;margin-left:354.65pt;margin-top:204.85pt;width:.05pt;height:86.9pt;flip:y;z-index:251692032" o:connectortype="straight">
            <v:stroke endarrow="block"/>
          </v:shape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left:0;text-align:left;margin-left:354pt;margin-top:119.2pt;width:86.3pt;height:85pt;rotation:270;z-index:251689984" o:connectortype="elbow" adj="12251,-70060,-106498">
            <v:stroke dashstyle="dash" endarrow="block"/>
          </v:shape>
        </w:pict>
      </w:r>
      <w:r>
        <w:rPr>
          <w:rFonts w:ascii="Engravers MT" w:hAnsi="Engravers MT"/>
          <w:noProof/>
          <w:sz w:val="24"/>
          <w:u w:val="single"/>
          <w:lang w:eastAsia="fr-FR"/>
        </w:rPr>
        <w:pict>
          <v:shape id="_x0000_s1061" type="#_x0000_t32" style="position:absolute;left:0;text-align:left;margin-left:354.65pt;margin-top:121.8pt;width:0;height:32.45pt;flip:y;z-index:251691008" o:connectortype="straight">
            <v:stroke dashstyle="dash" endarrow="block"/>
          </v:shape>
        </w:pict>
      </w:r>
      <w:r w:rsidR="00665982">
        <w:rPr>
          <w:rFonts w:ascii="Engravers MT" w:hAnsi="Engravers MT"/>
          <w:noProof/>
          <w:sz w:val="24"/>
          <w:u w:val="single"/>
          <w:lang w:eastAsia="fr-FR"/>
        </w:rPr>
        <w:pict>
          <v:shape id="_x0000_s1059" type="#_x0000_t34" style="position:absolute;left:0;text-align:left;margin-left:552.2pt;margin-top:127.95pt;width:99.9pt;height:74.55pt;rotation:90;flip:x;z-index:251688960" o:connectortype="elbow" adj=",53935,-137449">
            <v:stroke endarrow="block"/>
          </v:shape>
        </w:pict>
      </w:r>
      <w:r w:rsidR="00665982">
        <w:rPr>
          <w:rFonts w:ascii="Engravers MT" w:hAnsi="Engravers MT"/>
          <w:noProof/>
          <w:sz w:val="24"/>
          <w:u w:val="single"/>
          <w:lang w:eastAsia="fr-FR"/>
        </w:rPr>
        <w:pict>
          <v:shape id="_x0000_s1050" type="#_x0000_t15" style="position:absolute;left:0;text-align:left;margin-left:611.65pt;margin-top:215.2pt;width:99.95pt;height:53.85pt;z-index:251680768">
            <v:textbox style="mso-next-textbox:#_x0000_s1050">
              <w:txbxContent>
                <w:p w:rsidR="009A3D3D" w:rsidRPr="004003C9" w:rsidRDefault="004003C9" w:rsidP="009A3D3D">
                  <w:pPr>
                    <w:spacing w:after="0" w:line="240" w:lineRule="auto"/>
                    <w:rPr>
                      <w:b/>
                      <w:sz w:val="18"/>
                      <w:u w:val="single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S</w:t>
                  </w:r>
                  <w:r w:rsidR="009A3D3D" w:rsidRPr="004003C9">
                    <w:rPr>
                      <w:b/>
                      <w:sz w:val="18"/>
                      <w:u w:val="single"/>
                    </w:rPr>
                    <w:t>upervision</w:t>
                  </w:r>
                </w:p>
                <w:p w:rsidR="009A3D3D" w:rsidRPr="00E1351F" w:rsidRDefault="00665982" w:rsidP="009A3D3D">
                  <w:pPr>
                    <w:spacing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V</w:t>
                  </w:r>
                  <w:r w:rsidR="009A3D3D">
                    <w:rPr>
                      <w:sz w:val="16"/>
                    </w:rPr>
                    <w:t>érifier et</w:t>
                  </w:r>
                  <w:r>
                    <w:rPr>
                      <w:sz w:val="16"/>
                    </w:rPr>
                    <w:t xml:space="preserve"> livrer les prestations conformé</w:t>
                  </w:r>
                  <w:r w:rsidR="009A3D3D">
                    <w:rPr>
                      <w:sz w:val="16"/>
                    </w:rPr>
                    <w:t>ment au BC</w:t>
                  </w:r>
                </w:p>
              </w:txbxContent>
            </v:textbox>
          </v:shape>
        </w:pict>
      </w:r>
      <w:r w:rsidR="00665982">
        <w:rPr>
          <w:rFonts w:ascii="Engravers MT" w:hAnsi="Engravers MT"/>
          <w:noProof/>
          <w:sz w:val="24"/>
          <w:u w:val="single"/>
          <w:lang w:eastAsia="fr-FR"/>
        </w:rPr>
        <w:pict>
          <v:shape id="_x0000_s1053" type="#_x0000_t32" style="position:absolute;left:0;text-align:left;margin-left:78.35pt;margin-top:106.25pt;width:0;height:118.7pt;flip:y;z-index:251683840" o:connectortype="straight"/>
        </w:pict>
      </w:r>
      <w:r w:rsidR="00665982">
        <w:rPr>
          <w:rFonts w:ascii="Engravers MT" w:hAnsi="Engravers MT"/>
          <w:noProof/>
          <w:sz w:val="24"/>
          <w:u w:val="single"/>
          <w:lang w:eastAsia="fr-FR"/>
        </w:rPr>
        <w:pict>
          <v:shape id="_x0000_s1054" type="#_x0000_t32" style="position:absolute;left:0;text-align:left;margin-left:78.35pt;margin-top:106.25pt;width:71.4pt;height:0;z-index:251684864" o:connectortype="straight">
            <v:stroke endarrow="block"/>
          </v:shape>
        </w:pict>
      </w:r>
      <w:r w:rsidR="00665982"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35" style="position:absolute;left:0;text-align:left;margin-left:422.75pt;margin-top:96.5pt;width:56.45pt;height:22.05pt;z-index:251666432" arcsize="10923f">
            <v:textbox>
              <w:txbxContent>
                <w:p w:rsidR="003B769E" w:rsidRPr="003B769E" w:rsidRDefault="006659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  <w:r w:rsidR="003B769E">
                    <w:rPr>
                      <w:sz w:val="20"/>
                    </w:rPr>
                    <w:t>ontage</w:t>
                  </w:r>
                </w:p>
              </w:txbxContent>
            </v:textbox>
          </v:roundrect>
        </w:pict>
      </w:r>
      <w:r w:rsidR="00665982"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34" style="position:absolute;left:0;text-align:left;margin-left:324.15pt;margin-top:99.75pt;width:64.25pt;height:22.05pt;z-index:251665408" arcsize="10923f">
            <v:textbox>
              <w:txbxContent>
                <w:p w:rsidR="003B769E" w:rsidRPr="003B769E" w:rsidRDefault="006659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</w:t>
                  </w:r>
                  <w:r w:rsidR="003B769E">
                    <w:rPr>
                      <w:sz w:val="20"/>
                    </w:rPr>
                    <w:t>ressage</w:t>
                  </w:r>
                </w:p>
              </w:txbxContent>
            </v:textbox>
          </v:roundrect>
        </w:pict>
      </w:r>
      <w:r w:rsidR="00665982">
        <w:rPr>
          <w:rFonts w:ascii="Engravers MT" w:hAnsi="Engravers MT"/>
          <w:noProof/>
          <w:sz w:val="24"/>
          <w:u w:val="single"/>
          <w:lang w:eastAsia="fr-FR"/>
        </w:rPr>
        <w:pict>
          <v:shape id="_x0000_s1056" type="#_x0000_t32" style="position:absolute;left:0;text-align:left;margin-left:190.55pt;margin-top:204.85pt;width:0;height:20.1pt;z-index:251686912" o:connectortype="straight">
            <v:stroke endarrow="block"/>
          </v:shape>
        </w:pict>
      </w:r>
      <w:r w:rsidR="009A3D3D">
        <w:rPr>
          <w:rFonts w:ascii="Engravers MT" w:hAnsi="Engravers MT"/>
          <w:noProof/>
          <w:sz w:val="24"/>
          <w:u w:val="single"/>
          <w:lang w:eastAsia="fr-FR"/>
        </w:rPr>
        <w:pict>
          <v:shape id="_x0000_s1055" type="#_x0000_t32" style="position:absolute;left:0;text-align:left;margin-left:226.9pt;margin-top:204.85pt;width:0;height:20.1pt;flip:y;z-index:251685888" o:connectortype="straight">
            <v:stroke endarrow="block"/>
          </v:shape>
        </w:pict>
      </w:r>
      <w:r w:rsidR="009A3D3D">
        <w:rPr>
          <w:rFonts w:ascii="Engravers MT" w:hAnsi="Engravers MT"/>
          <w:noProof/>
          <w:sz w:val="24"/>
          <w:u w:val="single"/>
          <w:lang w:eastAsia="fr-FR"/>
        </w:rPr>
        <w:pict>
          <v:shape id="_x0000_s1049" type="#_x0000_t15" style="position:absolute;left:0;text-align:left;margin-left:182.45pt;margin-top:224.95pt;width:77.2pt;height:38.3pt;z-index:251679744">
            <v:textbox style="mso-next-textbox:#_x0000_s1049">
              <w:txbxContent>
                <w:p w:rsidR="009A3D3D" w:rsidRPr="00E1351F" w:rsidRDefault="009A3D3D" w:rsidP="009A3D3D">
                  <w:pPr>
                    <w:spacing w:after="0" w:line="240" w:lineRule="auto"/>
                    <w:rPr>
                      <w:sz w:val="16"/>
                      <w:u w:val="single"/>
                    </w:rPr>
                  </w:pPr>
                  <w:r>
                    <w:rPr>
                      <w:sz w:val="16"/>
                      <w:u w:val="single"/>
                    </w:rPr>
                    <w:t>Economats</w:t>
                  </w:r>
                </w:p>
                <w:p w:rsidR="009A3D3D" w:rsidRPr="00E1351F" w:rsidRDefault="009A3D3D" w:rsidP="009A3D3D">
                  <w:pPr>
                    <w:spacing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Approvisionner selon le BA</w:t>
                  </w:r>
                </w:p>
              </w:txbxContent>
            </v:textbox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28" type="#_x0000_t15" style="position:absolute;left:0;text-align:left;margin-left:149.75pt;margin-top:21.9pt;width:415.1pt;height:182.95pt;z-index:251660288">
            <v:textbox>
              <w:txbxContent>
                <w:p w:rsidR="00E1351F" w:rsidRPr="00665982" w:rsidRDefault="00665982" w:rsidP="00162E8C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P</w:t>
                  </w:r>
                  <w:r w:rsidR="00E1351F" w:rsidRPr="00665982">
                    <w:rPr>
                      <w:b/>
                      <w:sz w:val="24"/>
                      <w:u w:val="single"/>
                    </w:rPr>
                    <w:t>roduction</w:t>
                  </w:r>
                </w:p>
                <w:p w:rsidR="00E1351F" w:rsidRPr="001837E0" w:rsidRDefault="00665982" w:rsidP="00162E8C">
                  <w:pPr>
                    <w:spacing w:line="240" w:lineRule="auto"/>
                    <w:jc w:val="center"/>
                  </w:pPr>
                  <w:r w:rsidRPr="001837E0">
                    <w:t>P</w:t>
                  </w:r>
                  <w:r w:rsidR="00E1351F" w:rsidRPr="001837E0">
                    <w:t>roduire les prestations suivant le BC</w:t>
                  </w:r>
                </w:p>
              </w:txbxContent>
            </v:textbox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30" style="position:absolute;left:0;text-align:left;margin-left:169.15pt;margin-top:84.85pt;width:33.1pt;height:82.35pt;z-index:251661312" arcsize="10923f">
            <v:textbox style="layout-flow:vertical;mso-layout-flow-alt:bottom-to-top">
              <w:txbxContent>
                <w:p w:rsidR="003B769E" w:rsidRPr="003B769E" w:rsidRDefault="003B769E">
                  <w:pPr>
                    <w:rPr>
                      <w:szCs w:val="20"/>
                    </w:rPr>
                  </w:pPr>
                  <w:r w:rsidRPr="003B769E">
                    <w:rPr>
                      <w:szCs w:val="20"/>
                    </w:rPr>
                    <w:t>Plonge batterie</w:t>
                  </w:r>
                </w:p>
              </w:txbxContent>
            </v:textbox>
          </v:roundrect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44" type="#_x0000_t32" style="position:absolute;left:0;text-align:left;margin-left:388.4pt;margin-top:110.1pt;width:34.35pt;height:.65pt;flip:y;z-index:251674624" o:connectortype="straight">
            <v:stroke endarrow="block"/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43" type="#_x0000_t32" style="position:absolute;left:0;text-align:left;margin-left:296.3pt;margin-top:93.25pt;width:27.85pt;height:9.75pt;z-index:251673600" o:connectortype="straight">
            <v:stroke endarrow="block"/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42" type="#_x0000_t32" style="position:absolute;left:0;text-align:left;margin-left:296.3pt;margin-top:115.3pt;width:27.85pt;height:12.35pt;flip:y;z-index:251672576" o:connectortype="straight">
            <v:stroke endarrow="block"/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41" type="#_x0000_t32" style="position:absolute;left:0;text-align:left;margin-left:456.5pt;margin-top:118.55pt;width:0;height:44.1pt;flip:y;z-index:251671552" o:connectortype="straight">
            <v:stroke endarrow="block"/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40" type="#_x0000_t32" style="position:absolute;left:0;text-align:left;margin-left:296.3pt;margin-top:162.65pt;width:160.2pt;height:0;z-index:251670528" o:connectortype="straight"/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38" type="#_x0000_t32" style="position:absolute;left:0;text-align:left;margin-left:202.25pt;margin-top:162.65pt;width:14.9pt;height:0;z-index:251669504" o:connectortype="straight">
            <v:stroke endarrow="block"/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37" type="#_x0000_t32" style="position:absolute;left:0;text-align:left;margin-left:202.25pt;margin-top:127pt;width:14.9pt;height:.65pt;z-index:251668480" o:connectortype="straight">
            <v:stroke endarrow="block"/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shape id="_x0000_s1036" type="#_x0000_t32" style="position:absolute;left:0;text-align:left;margin-left:202.25pt;margin-top:93.25pt;width:14.9pt;height:0;z-index:251667456" o:connectortype="straight">
            <v:stroke endarrow="block"/>
          </v:shape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33" style="position:absolute;left:0;text-align:left;margin-left:217.15pt;margin-top:150.35pt;width:79.15pt;height:21.4pt;z-index:251664384" arcsize="10923f">
            <v:textbox>
              <w:txbxContent>
                <w:p w:rsidR="003B769E" w:rsidRPr="003B769E" w:rsidRDefault="003B769E" w:rsidP="003B76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Pâtisserie</w:t>
                  </w:r>
                </w:p>
              </w:txbxContent>
            </v:textbox>
          </v:roundrect>
        </w:pict>
      </w:r>
      <w:r w:rsidR="003B769E" w:rsidRPr="003B769E">
        <w:rPr>
          <w:rFonts w:ascii="Engravers MT" w:hAnsi="Engravers MT"/>
          <w:noProof/>
          <w:sz w:val="20"/>
          <w:szCs w:val="20"/>
          <w:u w:val="single"/>
          <w:lang w:eastAsia="fr-FR"/>
        </w:rPr>
        <w:pict>
          <v:roundrect id="_x0000_s1032" style="position:absolute;left:0;text-align:left;margin-left:217.15pt;margin-top:115.3pt;width:79.15pt;height:21.4pt;z-index:251663360" arcsize="10923f">
            <v:textbox>
              <w:txbxContent>
                <w:p w:rsidR="003B769E" w:rsidRPr="003B769E" w:rsidRDefault="003B769E" w:rsidP="003B769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Cuisine froide</w:t>
                  </w:r>
                </w:p>
              </w:txbxContent>
            </v:textbox>
          </v:roundrect>
        </w:pict>
      </w:r>
      <w:r w:rsidR="003B769E">
        <w:rPr>
          <w:rFonts w:ascii="Engravers MT" w:hAnsi="Engravers MT"/>
          <w:noProof/>
          <w:sz w:val="24"/>
          <w:u w:val="single"/>
          <w:lang w:eastAsia="fr-FR"/>
        </w:rPr>
        <w:pict>
          <v:roundrect id="_x0000_s1031" style="position:absolute;left:0;text-align:left;margin-left:217.15pt;margin-top:81.6pt;width:79.15pt;height:21.4pt;z-index:251662336" arcsize="10923f">
            <v:textbox>
              <w:txbxContent>
                <w:p w:rsidR="003B769E" w:rsidRPr="003B769E" w:rsidRDefault="003B769E" w:rsidP="003B769E">
                  <w:pPr>
                    <w:jc w:val="center"/>
                    <w:rPr>
                      <w:sz w:val="20"/>
                      <w:szCs w:val="20"/>
                    </w:rPr>
                  </w:pPr>
                  <w:r w:rsidRPr="003B769E">
                    <w:rPr>
                      <w:sz w:val="20"/>
                      <w:szCs w:val="20"/>
                    </w:rPr>
                    <w:t>Cuisine chaude</w:t>
                  </w:r>
                </w:p>
              </w:txbxContent>
            </v:textbox>
          </v:roundrect>
        </w:pict>
      </w:r>
      <w:r w:rsidR="00162E8C">
        <w:rPr>
          <w:rFonts w:ascii="Engravers MT" w:hAnsi="Engravers MT"/>
          <w:noProof/>
          <w:sz w:val="24"/>
          <w:u w:val="single"/>
          <w:lang w:eastAsia="fr-FR"/>
        </w:rPr>
        <w:pict>
          <v:shape id="_x0000_s1026" type="#_x0000_t15" style="position:absolute;left:0;text-align:left;margin-left:49.15pt;margin-top:224.95pt;width:77.2pt;height:38.3pt;z-index:251658240">
            <v:textbox style="mso-next-textbox:#_x0000_s1026">
              <w:txbxContent>
                <w:p w:rsidR="00E1351F" w:rsidRPr="004003C9" w:rsidRDefault="00E1351F" w:rsidP="00E1351F">
                  <w:pPr>
                    <w:spacing w:after="0" w:line="240" w:lineRule="auto"/>
                    <w:rPr>
                      <w:b/>
                      <w:sz w:val="16"/>
                      <w:u w:val="single"/>
                    </w:rPr>
                  </w:pPr>
                  <w:r w:rsidRPr="004003C9">
                    <w:rPr>
                      <w:b/>
                      <w:sz w:val="18"/>
                      <w:u w:val="single"/>
                    </w:rPr>
                    <w:t>Régulation</w:t>
                  </w:r>
                </w:p>
                <w:p w:rsidR="00E1351F" w:rsidRPr="00E1351F" w:rsidRDefault="00E1351F" w:rsidP="00E1351F">
                  <w:pPr>
                    <w:spacing w:line="240" w:lineRule="auto"/>
                    <w:rPr>
                      <w:sz w:val="16"/>
                    </w:rPr>
                  </w:pPr>
                  <w:r w:rsidRPr="00E1351F">
                    <w:rPr>
                      <w:sz w:val="16"/>
                    </w:rPr>
                    <w:t>Enregistrer et diffuser les BC</w:t>
                  </w:r>
                </w:p>
              </w:txbxContent>
            </v:textbox>
          </v:shape>
        </w:pict>
      </w:r>
      <w:r w:rsidR="00E1351F" w:rsidRPr="00E1351F">
        <w:rPr>
          <w:rFonts w:ascii="Engravers MT" w:hAnsi="Engravers MT"/>
          <w:sz w:val="24"/>
          <w:u w:val="single"/>
        </w:rPr>
        <w:t>Processus de réalisation</w:t>
      </w:r>
      <w:r w:rsidR="00BD5770">
        <w:rPr>
          <w:rFonts w:ascii="Engravers MT" w:hAnsi="Engravers MT"/>
          <w:sz w:val="24"/>
          <w:u w:val="single"/>
        </w:rPr>
        <w:t xml:space="preserve"> </w:t>
      </w:r>
      <w:r w:rsidR="00BD5770" w:rsidRPr="00BD5770">
        <w:rPr>
          <w:rFonts w:ascii="Engravers MT" w:hAnsi="Engravers MT"/>
          <w:sz w:val="18"/>
        </w:rPr>
        <w:t>(cartographie niveau 2)</w:t>
      </w:r>
    </w:p>
    <w:p w:rsidR="00BD5770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p w:rsidR="00BD5770" w:rsidRPr="00E1351F" w:rsidRDefault="00BD5770" w:rsidP="00E1351F">
      <w:pPr>
        <w:jc w:val="center"/>
        <w:rPr>
          <w:rFonts w:ascii="Engravers MT" w:hAnsi="Engravers MT"/>
          <w:sz w:val="24"/>
          <w:u w:val="single"/>
        </w:rPr>
      </w:pPr>
    </w:p>
    <w:sectPr w:rsidR="00BD5770" w:rsidRPr="00E1351F" w:rsidSect="00E13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46" w:rsidRDefault="00631046" w:rsidP="00BD5770">
      <w:pPr>
        <w:spacing w:after="0" w:line="240" w:lineRule="auto"/>
      </w:pPr>
      <w:r>
        <w:separator/>
      </w:r>
    </w:p>
  </w:endnote>
  <w:endnote w:type="continuationSeparator" w:id="0">
    <w:p w:rsidR="00631046" w:rsidRDefault="00631046" w:rsidP="00BD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46" w:rsidRDefault="00631046" w:rsidP="00BD5770">
      <w:pPr>
        <w:spacing w:after="0" w:line="240" w:lineRule="auto"/>
      </w:pPr>
      <w:r>
        <w:separator/>
      </w:r>
    </w:p>
  </w:footnote>
  <w:footnote w:type="continuationSeparator" w:id="0">
    <w:p w:rsidR="00631046" w:rsidRDefault="00631046" w:rsidP="00BD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51F"/>
    <w:rsid w:val="00162E8C"/>
    <w:rsid w:val="001837E0"/>
    <w:rsid w:val="003B769E"/>
    <w:rsid w:val="004003C9"/>
    <w:rsid w:val="00631046"/>
    <w:rsid w:val="00665982"/>
    <w:rsid w:val="009A3D3D"/>
    <w:rsid w:val="009F1766"/>
    <w:rsid w:val="00BD5770"/>
    <w:rsid w:val="00CC2240"/>
    <w:rsid w:val="00E1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10" type="connector" idref="#_x0000_s1040"/>
        <o:r id="V:Rule12" type="connector" idref="#_x0000_s1041"/>
        <o:r id="V:Rule14" type="connector" idref="#_x0000_s1042"/>
        <o:r id="V:Rule16" type="connector" idref="#_x0000_s1043"/>
        <o:r id="V:Rule18" type="connector" idref="#_x0000_s1044"/>
        <o:r id="V:Rule20" type="connector" idref="#_x0000_s1048"/>
        <o:r id="V:Rule22" type="connector" idref="#_x0000_s1051"/>
        <o:r id="V:Rule24" type="connector" idref="#_x0000_s1052"/>
        <o:r id="V:Rule26" type="connector" idref="#_x0000_s1053"/>
        <o:r id="V:Rule28" type="connector" idref="#_x0000_s1054"/>
        <o:r id="V:Rule30" type="connector" idref="#_x0000_s1055"/>
        <o:r id="V:Rule32" type="connector" idref="#_x0000_s1056"/>
        <o:r id="V:Rule38" type="connector" idref="#_x0000_s1059"/>
        <o:r id="V:Rule40" type="connector" idref="#_x0000_s1060"/>
        <o:r id="V:Rule42" type="connector" idref="#_x0000_s1061"/>
        <o:r id="V:Rule43" type="connector" idref="#_x0000_s1062"/>
        <o:r id="V:Rule44" type="connector" idref="#_x0000_s1091"/>
        <o:r id="V:Rule45" type="connector" idref="#_x0000_s1076"/>
        <o:r id="V:Rule46" type="connector" idref="#_x0000_s1071"/>
        <o:r id="V:Rule47" type="connector" idref="#_x0000_s1077"/>
        <o:r id="V:Rule48" type="connector" idref="#_x0000_s1075"/>
        <o:r id="V:Rule49" type="connector" idref="#_x0000_s1072"/>
        <o:r id="V:Rule50" type="connector" idref="#_x0000_s1074"/>
        <o:r id="V:Rule51" type="connector" idref="#_x0000_s1068"/>
        <o:r id="V:Rule52" type="connector" idref="#_x0000_s1090"/>
        <o:r id="V:Rule53" type="connector" idref="#_x0000_s1069"/>
        <o:r id="V:Rule54" type="connector" idref="#_x0000_s1073"/>
        <o:r id="V:Rule55" type="connector" idref="#_x0000_s1070"/>
        <o:r id="V:Rule56" type="connector" idref="#_x0000_s1067"/>
        <o:r id="V:Rule57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E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D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5770"/>
  </w:style>
  <w:style w:type="paragraph" w:styleId="Pieddepage">
    <w:name w:val="footer"/>
    <w:basedOn w:val="Normal"/>
    <w:link w:val="PieddepageCar"/>
    <w:uiPriority w:val="99"/>
    <w:semiHidden/>
    <w:unhideWhenUsed/>
    <w:rsid w:val="00BD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assistantQHE</dc:creator>
  <cp:lastModifiedBy>assistantQHE</cp:lastModifiedBy>
  <cp:revision>1</cp:revision>
  <dcterms:created xsi:type="dcterms:W3CDTF">2013-08-27T10:58:00Z</dcterms:created>
  <dcterms:modified xsi:type="dcterms:W3CDTF">2013-08-27T14:46:00Z</dcterms:modified>
</cp:coreProperties>
</file>